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B980DC2">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NLR 家族 pyrin 域蛋白 3（NLRP3）</w:t>
      </w:r>
      <w:bookmarkEnd w:id="10"/>
    </w:p>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货号：nrbe014</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0FE7339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ascii="汉仪仿宋简" w:hAnsi="汉仪仿宋简" w:eastAsia="汉仪仿宋简" w:cstheme="minorBidi"/>
          <w:b w:val="0"/>
          <w:bCs w:val="0"/>
          <w:kern w:val="2"/>
          <w:sz w:val="24"/>
          <w:szCs w:val="24"/>
          <w:lang w:val="en-US" w:eastAsia="zh-CN" w:bidi="ar-SA"/>
        </w:rPr>
      </w:pPr>
      <w:bookmarkStart w:id="0" w:name="_Toc21047"/>
      <w:r>
        <w:rPr>
          <w:rFonts w:hint="eastAsia"/>
          <w:sz w:val="24"/>
          <w:szCs w:val="24"/>
          <w:lang w:val="en-US" w:eastAsia="zh-CN"/>
        </w:rPr>
        <w:t>NLR 家族 pyrin 域蛋白 3（NLRP3）简介：</w:t>
      </w:r>
      <w:bookmarkEnd w:id="0"/>
      <w:bookmarkStart w:id="1" w:name="_Toc29361"/>
    </w:p>
    <w:p w14:paraId="4D68CA1C">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ascii="汉仪仿宋简" w:hAnsi="汉仪仿宋简" w:eastAsia="汉仪仿宋简" w:cstheme="minorBidi"/>
          <w:b w:val="0"/>
          <w:bCs w:val="0"/>
          <w:kern w:val="2"/>
          <w:sz w:val="24"/>
          <w:szCs w:val="24"/>
          <w:lang w:val="en-US" w:eastAsia="zh-CN" w:bidi="ar-SA"/>
        </w:rPr>
      </w:pPr>
      <w:r>
        <w:rPr>
          <w:rFonts w:hint="eastAsia" w:ascii="汉仪仿宋简" w:hAnsi="汉仪仿宋简" w:eastAsia="汉仪仿宋简" w:cstheme="minorBidi"/>
          <w:b w:val="0"/>
          <w:bCs w:val="0"/>
          <w:kern w:val="2"/>
          <w:sz w:val="24"/>
          <w:szCs w:val="24"/>
          <w:lang w:val="en-US" w:eastAsia="zh-CN" w:bidi="ar-SA"/>
        </w:rPr>
        <w:t>本试剂盒采用双抗夹心法 ELISA 技术，专为科研场景设计，可定量检测样本中 NLRP3 蛋白浓度，检测范围为 10-1000pg/mL。试剂盒包含预包被 NLRP3 特异性捕获抗体的微孔板、HRP 标记检测抗体、标准品及配套试剂，具有高特异性（与 NLR 家族其他成员交叉反应率＜1%）和高稳定性（批内变异系数＜5%），适用于细胞裂解液、组织匀浆、细胞培养上清等多种科研样本类型。NLRP3 作为炎症小体的核心分子，在先天免疫应答与炎症信号调控中起关键作用，其异常激活与自身免疫模型、代谢紊乱相关炎症进程密切关联，是解析炎症启动机制的重要靶点。机制层面，NLRP3 通过 NACHT 结构域介导寡聚化，结合 ASC 蛋白招募 caspase-1 前体形成炎症小体复合物，驱动促炎因子成熟释放，本试剂盒可精准捕捉其在不同刺激条件下的表达波动，助力探究激活信号通路（如 ROS、钾离子外流）的调控机制。分子特征上，NLRP3 含 N 端 PYD 结构域、中央 NACHT 结构域及 C 端 LRR 结构域，LRR 结构域负责感知损伤相关分子模式（DAMPs），结构域间的相互作用是其活性调控的分子基础。生物学意义体现在其作为炎症反应 “传感器”，参与细胞应激响应与免疫稳态维持，其表达异常可驱动炎症级联反应，影响细胞存活与组织微环境重塑</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本试剂盒采用双抗夹心法酶联免疫吸附实验（Elisa）。往包被NLR 家族 pyrin 域蛋白 3（NLRP3）捕获抗体的酶标板中，依次加入待检样品、标准品、HRP标记的检测抗体，然后经过温育和洗涤，TMB显色，并在酸的作用下转化成最终的黄色。颜色的深浅和样品中的NLR 家族 pyrin 域蛋白 3（NLRP3）呈正相关。用酶标仪在450nm波长下测定吸光度（OD值），计算样品浓度。</w:t>
      </w:r>
    </w:p>
    <w:p w14:paraId="5703DC6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特异性：可检测样本中人的NLR 家族 pyrin 域蛋白 3（NLRP3），与其类似物无明显的交叉反应。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3D72C768">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8AE59BD">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B4BDA35">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28D3DD9E">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0AC038-2E4D-44D8-B483-8BF4C1552A4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00D5717B-9610-414A-A0E7-15666202A324}"/>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C870B8F8-C9EE-410B-ADA7-9745B5514E79}"/>
  </w:font>
  <w:font w:name="微软雅黑">
    <w:panose1 w:val="020B0503020204020204"/>
    <w:charset w:val="86"/>
    <w:family w:val="auto"/>
    <w:pitch w:val="default"/>
    <w:sig w:usb0="80000287" w:usb1="2ACF3C50" w:usb2="00000016" w:usb3="00000000" w:csb0="0004001F" w:csb1="00000000"/>
    <w:embedRegular r:id="rId4" w:fontKey="{EC3146B8-B43E-4060-9E31-BF1E765EF107}"/>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8375A89"/>
    <w:rsid w:val="0A6071C9"/>
    <w:rsid w:val="0BE77549"/>
    <w:rsid w:val="13EE774E"/>
    <w:rsid w:val="16835F40"/>
    <w:rsid w:val="18DF05DB"/>
    <w:rsid w:val="19751DD4"/>
    <w:rsid w:val="1F896D6A"/>
    <w:rsid w:val="1FA52578"/>
    <w:rsid w:val="223E3E3C"/>
    <w:rsid w:val="224D407F"/>
    <w:rsid w:val="29005793"/>
    <w:rsid w:val="2C213C45"/>
    <w:rsid w:val="2CC1297B"/>
    <w:rsid w:val="2E0D0283"/>
    <w:rsid w:val="2EB060C2"/>
    <w:rsid w:val="2ED450D5"/>
    <w:rsid w:val="34FE2942"/>
    <w:rsid w:val="3EDF3E59"/>
    <w:rsid w:val="41AD023F"/>
    <w:rsid w:val="48D41268"/>
    <w:rsid w:val="4F7D74A2"/>
    <w:rsid w:val="526D56B7"/>
    <w:rsid w:val="534A5134"/>
    <w:rsid w:val="53F8619B"/>
    <w:rsid w:val="54610180"/>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1305</Words>
  <Characters>1481</Characters>
  <Lines>0</Lines>
  <Paragraphs>0</Paragraphs>
  <TotalTime>40</TotalTime>
  <ScaleCrop>false</ScaleCrop>
  <LinksUpToDate>false</LinksUpToDate>
  <CharactersWithSpaces>1497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2026-02-05T02:39:50Z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8C8CF41C521C4C288914E2C8CB0F20A1_13</vt:lpwstr>
  </property>
  <property fmtid="{D5CDD505-2E9C-101B-9397-08002B2CF9AE}" pid="4" name="KSOTemplateDocerSaveRecord">
    <vt:lpwstr>eyJoZGlkIjoiNWVlNjFhN2ViMDkyMjU2YTRhYmFiNzNhM2VmOTdkODMiLCJ1c2VySWQiOiIyNzMwNDgzMDEifQ==</vt:lpwstr>
  </property>
</Properties>
</file>